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Arial" w:hAnsi="Arial"/>
          <w:b/>
          <w:color w:val="102A43"/>
          <w:sz w:val="50"/>
          <w:lang w:val="pl-PL"/>
        </w:rPr>
        <w:t>Anna Kowalska</w:t>
      </w:r>
    </w:p>
    <w:p>
      <w:pPr>
        <w:pStyle w:val="Subtitle"/>
      </w:pPr>
      <w:r>
        <w:rPr>
          <w:rFonts w:ascii="Arial" w:hAnsi="Arial"/>
          <w:b/>
          <w:color w:val="055F62"/>
          <w:sz w:val="24"/>
          <w:lang w:val="pl-PL"/>
        </w:rPr>
        <w:t>Lead Consultant | Transformacja cyfrowa i AI</w:t>
      </w:r>
    </w:p>
    <w:p>
      <w:pPr>
        <w:pStyle w:val="CVMetadata"/>
        <w:jc w:val="left"/>
      </w:pPr>
      <w:r>
        <w:rPr>
          <w:rFonts w:ascii="Arial" w:hAnsi="Arial"/>
          <w:color w:val="5D6F74"/>
          <w:sz w:val="17"/>
          <w:lang w:val="pl-PL"/>
        </w:rPr>
        <w:t>Warszawa, Polska | anna.kowalska@example.com | https://profilio.link/pl/brand/anna</w:t>
      </w:r>
    </w:p>
    <w:p>
      <w:pPr>
        <w:spacing w:before="30" w:after="50" w:line="240" w:lineRule="auto"/>
      </w:pPr>
      <w:r>
        <w:rPr>
          <w:rFonts w:ascii="Arial" w:hAnsi="Arial"/>
          <w:b/>
          <w:color w:val="055F62"/>
          <w:sz w:val="17"/>
          <w:lang w:val="pl-PL"/>
        </w:rPr>
        <w:t>10+ lat doświadczenia</w:t>
      </w:r>
      <w:r>
        <w:rPr>
          <w:rFonts w:ascii="Arial" w:hAnsi="Arial"/>
          <w:b/>
          <w:color w:val="91A3A6"/>
          <w:sz w:val="17"/>
          <w:lang w:val="pl-PL"/>
        </w:rPr>
        <w:t xml:space="preserve">  |  </w:t>
      </w:r>
      <w:r>
        <w:rPr>
          <w:rFonts w:ascii="Arial" w:hAnsi="Arial"/>
          <w:b/>
          <w:color w:val="055F62"/>
          <w:sz w:val="17"/>
          <w:lang w:val="pl-PL"/>
        </w:rPr>
        <w:t>7 ról</w:t>
      </w:r>
      <w:r>
        <w:rPr>
          <w:rFonts w:ascii="Arial" w:hAnsi="Arial"/>
          <w:b/>
          <w:color w:val="91A3A6"/>
          <w:sz w:val="17"/>
          <w:lang w:val="pl-PL"/>
        </w:rPr>
        <w:t xml:space="preserve">  |  </w:t>
      </w:r>
      <w:r>
        <w:rPr>
          <w:rFonts w:ascii="Arial" w:hAnsi="Arial"/>
          <w:b/>
          <w:color w:val="055F62"/>
          <w:sz w:val="17"/>
          <w:lang w:val="pl-PL"/>
        </w:rPr>
        <w:t>5 wpisów z potwierdzonym zakresem</w:t>
      </w:r>
      <w:r>
        <w:rPr>
          <w:rFonts w:ascii="Arial" w:hAnsi="Arial"/>
          <w:b/>
          <w:color w:val="91A3A6"/>
          <w:sz w:val="17"/>
          <w:lang w:val="pl-PL"/>
        </w:rPr>
        <w:t xml:space="preserve">  |  </w:t>
      </w:r>
      <w:r>
        <w:rPr>
          <w:rFonts w:ascii="Arial" w:hAnsi="Arial"/>
          <w:b/>
          <w:color w:val="055F62"/>
          <w:sz w:val="17"/>
          <w:lang w:val="pl-PL"/>
        </w:rPr>
        <w:t>2 kraje</w:t>
      </w:r>
    </w:p>
    <w:p>
      <w:pPr>
        <w:pStyle w:val="Heading1"/>
        <w:pBdr>
          <w:bottom w:val="single" w:sz="8" w:space="4" w:color="D8E8E7"/>
        </w:pBdr>
      </w:pPr>
      <w:r>
        <w:t>PROFIL ZAWODOWY</w:t>
      </w:r>
    </w:p>
    <w:p>
      <w:pPr>
        <w:spacing w:before="0" w:after="44" w:line="259" w:lineRule="auto"/>
      </w:pPr>
      <w:r>
        <w:rPr>
          <w:rFonts w:ascii="Arial" w:hAnsi="Arial"/>
          <w:color w:val="233237"/>
          <w:sz w:val="19"/>
          <w:lang w:val="pl-PL"/>
        </w:rPr>
        <w:t>Konsultantka i mentorka z ponad 10-letnim doświadczeniem w analizie procesów, zarządzaniu zmianą i odpowiedzialnych wdrożeniach AI. Łączy perspektywę biznesową, projektową i operacyjną, przekładając strategię na mierzalne usprawnienia.</w:t>
      </w:r>
    </w:p>
    <w:p>
      <w:pPr>
        <w:pStyle w:val="Heading1"/>
        <w:pBdr>
          <w:bottom w:val="single" w:sz="8" w:space="4" w:color="D8E8E7"/>
        </w:pBdr>
      </w:pPr>
      <w:r>
        <w:t>KLUCZOWE KOMPETENCJE</w:t>
      </w:r>
    </w:p>
    <w:p>
      <w:pPr>
        <w:spacing w:before="0" w:after="30" w:line="252" w:lineRule="auto"/>
      </w:pPr>
      <w:r>
        <w:rPr>
          <w:rFonts w:ascii="Arial" w:hAnsi="Arial"/>
          <w:b/>
          <w:color w:val="055F62"/>
          <w:sz w:val="18"/>
          <w:lang w:val="pl-PL"/>
        </w:rPr>
        <w:t>Transformacja cyfrowa | Analiza biznesowa | Automatyzacja procesów | Odpowiedzialne wdrażanie AI | Zarządzanie zmianą | Zarządzanie projektami | Modelowanie procesów BPMN | Komunikacja z interesariuszami</w:t>
      </w:r>
    </w:p>
    <w:p>
      <w:pPr>
        <w:pStyle w:val="Heading1"/>
        <w:pBdr>
          <w:bottom w:val="single" w:sz="8" w:space="4" w:color="D8E8E7"/>
        </w:pBdr>
      </w:pPr>
      <w:r>
        <w:t>DOŚWIADCZENIE ZAWODOWE</w:t>
      </w:r>
    </w:p>
    <w:p>
      <w:pPr>
        <w:pStyle w:val="Heading2"/>
      </w:pPr>
      <w:r>
        <w:rPr>
          <w:rFonts w:ascii="Arial" w:hAnsi="Arial"/>
          <w:b/>
          <w:color w:val="102A43"/>
          <w:sz w:val="20"/>
          <w:lang w:val="pl-PL"/>
        </w:rPr>
        <w:t>Lead Consultant - Transformacja cyfrowa</w:t>
      </w:r>
    </w:p>
    <w:p>
      <w:pPr>
        <w:pStyle w:val="CVMetadata"/>
      </w:pPr>
      <w:r>
        <w:rPr>
          <w:rFonts w:ascii="Arial" w:hAnsi="Arial"/>
          <w:b/>
          <w:color w:val="5D6F74"/>
          <w:sz w:val="17"/>
          <w:lang w:val="pl-PL"/>
        </w:rPr>
        <w:t>marzec 2023 - obecnie | TechFlow B2B | Warszawa, Polska | Współpraca B2B | Hybrydowo</w:t>
      </w:r>
    </w:p>
    <w:p>
      <w:pPr>
        <w:keepNext/>
      </w:pPr>
      <w:r>
        <w:rPr>
          <w:rFonts w:ascii="Arial" w:hAnsi="Arial"/>
          <w:color w:val="233237"/>
          <w:sz w:val="18"/>
          <w:lang w:val="pl-PL"/>
        </w:rPr>
        <w:t>Strategia, automatyzacja procesów i odpowiedzialne wdrożenia AI dla firm usługowych.</w:t>
      </w:r>
    </w:p>
    <w:p>
      <w:pPr>
        <w:pStyle w:val="CVMetadata"/>
        <w:keepNext/>
      </w:pPr>
      <w:r>
        <w:rPr>
          <w:rFonts w:ascii="Arial" w:hAnsi="Arial"/>
          <w:b/>
          <w:color w:val="055F62"/>
          <w:sz w:val="17"/>
          <w:lang w:val="pl-PL"/>
        </w:rPr>
        <w:t xml:space="preserve">Zakres: </w:t>
      </w:r>
      <w:r>
        <w:rPr>
          <w:rFonts w:ascii="Arial" w:hAnsi="Arial"/>
          <w:color w:val="5D6F74"/>
          <w:sz w:val="17"/>
          <w:lang w:val="pl-PL"/>
        </w:rPr>
        <w:t>Diagnoza procesów i dojrzałości cyfrowej | Projektowanie planów transformacji | Prowadzenie zespołów wdrożeniowych</w:t>
      </w:r>
    </w:p>
    <w:p>
      <w:pPr>
        <w:pStyle w:val="ListBullet"/>
        <w:keepLines/>
      </w:pPr>
      <w:r>
        <w:rPr>
          <w:rFonts w:ascii="Arial" w:hAnsi="Arial"/>
          <w:color w:val="233237"/>
          <w:sz w:val="18"/>
          <w:lang w:val="pl-PL"/>
        </w:rPr>
        <w:t>Skrócenie czasu obsługi kluczowego procesu o 38%</w:t>
      </w:r>
    </w:p>
    <w:p>
      <w:pPr>
        <w:pStyle w:val="ListBullet"/>
        <w:keepLines/>
      </w:pPr>
      <w:r>
        <w:rPr>
          <w:rFonts w:ascii="Arial" w:hAnsi="Arial"/>
          <w:color w:val="233237"/>
          <w:sz w:val="18"/>
          <w:lang w:val="pl-PL"/>
        </w:rPr>
        <w:t>Wdrożenie standardu bezpiecznego użycia AI w 6 zespołach</w:t>
      </w:r>
    </w:p>
    <w:p>
      <w:pPr>
        <w:pStyle w:val="CVMetadata"/>
        <w:keepLines/>
      </w:pPr>
      <w:r>
        <w:rPr>
          <w:rFonts w:ascii="Arial" w:hAnsi="Arial"/>
          <w:b/>
          <w:color w:val="055F62"/>
          <w:sz w:val="16"/>
          <w:lang w:val="pl-PL"/>
        </w:rPr>
        <w:t xml:space="preserve">Kompetencje: </w:t>
      </w:r>
      <w:r>
        <w:rPr>
          <w:rFonts w:ascii="Arial" w:hAnsi="Arial"/>
          <w:color w:val="5D6F74"/>
          <w:sz w:val="16"/>
          <w:lang w:val="pl-PL"/>
        </w:rPr>
        <w:t>Sztuczna inteligencja i uczenie maszynowe, Zarządzanie zmianą, Udoskonalanie procesów, Komunikacja z interesariuszami</w:t>
      </w:r>
    </w:p>
    <w:p>
      <w:pPr>
        <w:pStyle w:val="Heading2"/>
      </w:pPr>
      <w:r>
        <w:rPr>
          <w:rFonts w:ascii="Arial" w:hAnsi="Arial"/>
          <w:b/>
          <w:color w:val="102A43"/>
          <w:sz w:val="20"/>
          <w:lang w:val="pl-PL"/>
        </w:rPr>
        <w:t>Mentorka transformacji cyfrowej</w:t>
      </w:r>
    </w:p>
    <w:p>
      <w:pPr>
        <w:pStyle w:val="CVMetadata"/>
      </w:pPr>
      <w:r>
        <w:rPr>
          <w:rFonts w:ascii="Arial" w:hAnsi="Arial"/>
          <w:b/>
          <w:color w:val="5D6F74"/>
          <w:sz w:val="17"/>
          <w:lang w:val="pl-PL"/>
        </w:rPr>
        <w:t>styczeń 2024 - obecnie | Akademia Praktycznej Transformacji | Polska | Freelance | Zdalnie</w:t>
      </w:r>
    </w:p>
    <w:p>
      <w:pPr>
        <w:keepNext/>
      </w:pPr>
      <w:r>
        <w:rPr>
          <w:rFonts w:ascii="Arial" w:hAnsi="Arial"/>
          <w:color w:val="233237"/>
          <w:sz w:val="18"/>
          <w:lang w:val="pl-PL"/>
        </w:rPr>
        <w:t>Mentoring dla właścicieli firm i liderów odpowiedzialnych za zmianę organizacyjną.</w:t>
      </w:r>
    </w:p>
    <w:p>
      <w:pPr>
        <w:pStyle w:val="CVMetadata"/>
        <w:keepNext/>
      </w:pPr>
      <w:r>
        <w:rPr>
          <w:rFonts w:ascii="Arial" w:hAnsi="Arial"/>
          <w:b/>
          <w:color w:val="055F62"/>
          <w:sz w:val="17"/>
          <w:lang w:val="pl-PL"/>
        </w:rPr>
        <w:t xml:space="preserve">Zakres: </w:t>
      </w:r>
      <w:r>
        <w:rPr>
          <w:rFonts w:ascii="Arial" w:hAnsi="Arial"/>
          <w:color w:val="5D6F74"/>
          <w:sz w:val="17"/>
          <w:lang w:val="pl-PL"/>
        </w:rPr>
        <w:t>Prowadzenie indywidualnych programów mentoringowych | Ocena gotowości organizacji do wdrożenia zmian</w:t>
      </w:r>
    </w:p>
    <w:p>
      <w:pPr>
        <w:pStyle w:val="ListBullet"/>
        <w:keepLines/>
      </w:pPr>
      <w:r>
        <w:rPr>
          <w:rFonts w:ascii="Arial" w:hAnsi="Arial"/>
          <w:color w:val="233237"/>
          <w:sz w:val="18"/>
          <w:lang w:val="pl-PL"/>
        </w:rPr>
        <w:t>Przeprowadzenie 22 programów mentoringowych</w:t>
      </w:r>
    </w:p>
    <w:p>
      <w:pPr>
        <w:pStyle w:val="ListBullet"/>
        <w:keepLines/>
      </w:pPr>
      <w:r>
        <w:rPr>
          <w:rFonts w:ascii="Arial" w:hAnsi="Arial"/>
          <w:color w:val="233237"/>
          <w:sz w:val="18"/>
          <w:lang w:val="pl-PL"/>
        </w:rPr>
        <w:t>Średnia ocena spotkań 9,7/10</w:t>
      </w:r>
    </w:p>
    <w:p>
      <w:pPr>
        <w:pStyle w:val="CVMetadata"/>
        <w:keepLines/>
      </w:pPr>
      <w:r>
        <w:rPr>
          <w:rFonts w:ascii="Arial" w:hAnsi="Arial"/>
          <w:b/>
          <w:color w:val="055F62"/>
          <w:sz w:val="16"/>
          <w:lang w:val="pl-PL"/>
        </w:rPr>
        <w:t xml:space="preserve">Kompetencje: </w:t>
      </w:r>
      <w:r>
        <w:rPr>
          <w:rFonts w:ascii="Arial" w:hAnsi="Arial"/>
          <w:color w:val="5D6F74"/>
          <w:sz w:val="16"/>
          <w:lang w:val="pl-PL"/>
        </w:rPr>
        <w:t>Aktywne słuchanie, Mentoring i coaching, Facylitacja, Przywództwo</w:t>
      </w:r>
    </w:p>
    <w:p>
      <w:pPr>
        <w:pStyle w:val="Heading2"/>
      </w:pPr>
      <w:r>
        <w:rPr>
          <w:rFonts w:ascii="Arial" w:hAnsi="Arial"/>
          <w:b/>
          <w:color w:val="102A43"/>
          <w:sz w:val="20"/>
          <w:lang w:val="pl-PL"/>
        </w:rPr>
        <w:t>Senior Business Analyst</w:t>
      </w:r>
    </w:p>
    <w:p>
      <w:pPr>
        <w:pStyle w:val="CVMetadata"/>
      </w:pPr>
      <w:r>
        <w:rPr>
          <w:rFonts w:ascii="Arial" w:hAnsi="Arial"/>
          <w:b/>
          <w:color w:val="5D6F74"/>
          <w:sz w:val="17"/>
          <w:lang w:val="pl-PL"/>
        </w:rPr>
        <w:t>luty 2020 - luty 2023 | FutureOps | Londyn, Wielka Brytania | Umowa o pracę | Zdalnie</w:t>
      </w:r>
    </w:p>
    <w:p>
      <w:pPr>
        <w:keepNext/>
      </w:pPr>
      <w:r>
        <w:rPr>
          <w:rFonts w:ascii="Arial" w:hAnsi="Arial"/>
          <w:color w:val="233237"/>
          <w:sz w:val="18"/>
          <w:lang w:val="pl-PL"/>
        </w:rPr>
        <w:t>Projektowanie procesów sprzedażowych i operacyjnych dla organizacji B2B.</w:t>
      </w:r>
    </w:p>
    <w:p>
      <w:pPr>
        <w:pStyle w:val="CVMetadata"/>
        <w:keepNext/>
      </w:pPr>
      <w:r>
        <w:rPr>
          <w:rFonts w:ascii="Arial" w:hAnsi="Arial"/>
          <w:b/>
          <w:color w:val="055F62"/>
          <w:sz w:val="17"/>
          <w:lang w:val="pl-PL"/>
        </w:rPr>
        <w:t xml:space="preserve">Zakres: </w:t>
      </w:r>
      <w:r>
        <w:rPr>
          <w:rFonts w:ascii="Arial" w:hAnsi="Arial"/>
          <w:color w:val="5D6F74"/>
          <w:sz w:val="17"/>
          <w:lang w:val="pl-PL"/>
        </w:rPr>
        <w:t>Analiza wymagań biznesowych | Modelowanie procesów BPMN | Współpraca z zespołami produktowymi</w:t>
      </w:r>
    </w:p>
    <w:p>
      <w:pPr>
        <w:pStyle w:val="ListBullet"/>
        <w:keepLines/>
      </w:pPr>
      <w:r>
        <w:rPr>
          <w:rFonts w:ascii="Arial" w:hAnsi="Arial"/>
          <w:color w:val="233237"/>
          <w:sz w:val="18"/>
          <w:lang w:val="pl-PL"/>
        </w:rPr>
        <w:t>Ujednolicenie procesu sprzedaży w trzech oddziałach</w:t>
      </w:r>
    </w:p>
    <w:p>
      <w:pPr>
        <w:pStyle w:val="ListBullet"/>
        <w:keepLines/>
      </w:pPr>
      <w:r>
        <w:rPr>
          <w:rFonts w:ascii="Arial" w:hAnsi="Arial"/>
          <w:color w:val="233237"/>
          <w:sz w:val="18"/>
          <w:lang w:val="pl-PL"/>
        </w:rPr>
        <w:t>Uruchomienie pulpitu wskaźników dla zarządu</w:t>
      </w:r>
    </w:p>
    <w:p>
      <w:pPr>
        <w:pStyle w:val="CVMetadata"/>
        <w:keepLines/>
      </w:pPr>
      <w:r>
        <w:rPr>
          <w:rFonts w:ascii="Arial" w:hAnsi="Arial"/>
          <w:b/>
          <w:color w:val="055F62"/>
          <w:sz w:val="16"/>
          <w:lang w:val="pl-PL"/>
        </w:rPr>
        <w:t xml:space="preserve">Kompetencje: </w:t>
      </w:r>
      <w:r>
        <w:rPr>
          <w:rFonts w:ascii="Arial" w:hAnsi="Arial"/>
          <w:color w:val="5D6F74"/>
          <w:sz w:val="16"/>
          <w:lang w:val="pl-PL"/>
        </w:rPr>
        <w:t>Analiza biznesowa, Interpretacja danych, Udoskonalanie procesów, Współpraca międzyfunkcyjna</w:t>
      </w:r>
    </w:p>
    <w:p>
      <w:pPr>
        <w:pStyle w:val="Heading2"/>
      </w:pPr>
      <w:r>
        <w:rPr>
          <w:rFonts w:ascii="Arial" w:hAnsi="Arial"/>
          <w:b/>
          <w:color w:val="102A43"/>
          <w:sz w:val="20"/>
          <w:lang w:val="pl-PL"/>
        </w:rPr>
        <w:t>Członkini rady programowej</w:t>
      </w:r>
    </w:p>
    <w:p>
      <w:pPr>
        <w:pStyle w:val="CVMetadata"/>
      </w:pPr>
      <w:r>
        <w:rPr>
          <w:rFonts w:ascii="Arial" w:hAnsi="Arial"/>
          <w:b/>
          <w:color w:val="5D6F74"/>
          <w:sz w:val="17"/>
          <w:lang w:val="pl-PL"/>
        </w:rPr>
        <w:t>maj 2019 - grudzień 2021 | Fundacja Cyfrowy Start | Polska | Wolontariat | Hybrydowo</w:t>
      </w:r>
    </w:p>
    <w:p>
      <w:pPr>
        <w:keepNext/>
      </w:pPr>
      <w:r>
        <w:rPr>
          <w:rFonts w:ascii="Arial" w:hAnsi="Arial"/>
          <w:color w:val="233237"/>
          <w:sz w:val="18"/>
          <w:lang w:val="pl-PL"/>
        </w:rPr>
        <w:t>Wsparcie programów rozwijających kompetencje cyfrowe w małych organizacjach.</w:t>
      </w:r>
    </w:p>
    <w:p>
      <w:pPr>
        <w:pStyle w:val="CVMetadata"/>
        <w:keepNext/>
      </w:pPr>
      <w:r>
        <w:rPr>
          <w:rFonts w:ascii="Arial" w:hAnsi="Arial"/>
          <w:b/>
          <w:color w:val="055F62"/>
          <w:sz w:val="17"/>
          <w:lang w:val="pl-PL"/>
        </w:rPr>
        <w:t xml:space="preserve">Zakres: </w:t>
      </w:r>
      <w:r>
        <w:rPr>
          <w:rFonts w:ascii="Arial" w:hAnsi="Arial"/>
          <w:color w:val="5D6F74"/>
          <w:sz w:val="17"/>
          <w:lang w:val="pl-PL"/>
        </w:rPr>
        <w:t>Ocena programów grantowych | Mentoring zespołów społecznych</w:t>
      </w:r>
    </w:p>
    <w:p>
      <w:pPr>
        <w:pStyle w:val="ListBullet"/>
        <w:keepLines/>
      </w:pPr>
      <w:r>
        <w:rPr>
          <w:rFonts w:ascii="Arial" w:hAnsi="Arial"/>
          <w:color w:val="233237"/>
          <w:sz w:val="18"/>
          <w:lang w:val="pl-PL"/>
        </w:rPr>
        <w:t>Uruchomienie dwóch edycji programu dla 40 organizacji</w:t>
      </w:r>
    </w:p>
    <w:p>
      <w:pPr>
        <w:pStyle w:val="CVMetadata"/>
        <w:keepLines/>
      </w:pPr>
      <w:r>
        <w:rPr>
          <w:rFonts w:ascii="Arial" w:hAnsi="Arial"/>
          <w:b/>
          <w:color w:val="055F62"/>
          <w:sz w:val="16"/>
          <w:lang w:val="pl-PL"/>
        </w:rPr>
        <w:t xml:space="preserve">Kompetencje: </w:t>
      </w:r>
      <w:r>
        <w:rPr>
          <w:rFonts w:ascii="Arial" w:hAnsi="Arial"/>
          <w:color w:val="5D6F74"/>
          <w:sz w:val="16"/>
          <w:lang w:val="pl-PL"/>
        </w:rPr>
        <w:t>Odpowiedzialność społeczna, Mentoring i coaching, Przywództwo współpracujące, Budowanie zaufania</w:t>
      </w:r>
    </w:p>
    <w:p>
      <w:r>
        <w:br w:type="page"/>
      </w:r>
    </w:p>
    <w:p>
      <w:pPr>
        <w:pStyle w:val="Heading1"/>
        <w:pBdr>
          <w:bottom w:val="single" w:sz="8" w:space="4" w:color="D8E8E7"/>
        </w:pBdr>
      </w:pPr>
      <w:r>
        <w:t>DOŚWIADCZENIE ZAWODOWE</w:t>
      </w:r>
    </w:p>
    <w:p>
      <w:pPr>
        <w:pStyle w:val="Heading2"/>
      </w:pPr>
      <w:r>
        <w:rPr>
          <w:rFonts w:ascii="Arial" w:hAnsi="Arial"/>
          <w:b/>
          <w:color w:val="102A43"/>
          <w:sz w:val="20"/>
          <w:lang w:val="pl-PL"/>
        </w:rPr>
        <w:t>Project Manager</w:t>
      </w:r>
    </w:p>
    <w:p>
      <w:pPr>
        <w:pStyle w:val="CVMetadata"/>
      </w:pPr>
      <w:r>
        <w:rPr>
          <w:rFonts w:ascii="Arial" w:hAnsi="Arial"/>
          <w:b/>
          <w:color w:val="5D6F74"/>
          <w:sz w:val="17"/>
          <w:lang w:val="pl-PL"/>
        </w:rPr>
        <w:t>styczeń 2017 - styczeń 2020 | DigitalWorks | Warszawa, Polska | Umowa o pracę | Stacjonarnie</w:t>
      </w:r>
    </w:p>
    <w:p>
      <w:pPr>
        <w:keepNext/>
      </w:pPr>
      <w:r>
        <w:rPr>
          <w:rFonts w:ascii="Arial" w:hAnsi="Arial"/>
          <w:color w:val="233237"/>
          <w:sz w:val="18"/>
          <w:lang w:val="pl-PL"/>
        </w:rPr>
        <w:t>Prowadzenie projektów produktowych i zespołów interdyscyplinarnych.</w:t>
      </w:r>
    </w:p>
    <w:p>
      <w:pPr>
        <w:pStyle w:val="CVMetadata"/>
        <w:keepNext/>
      </w:pPr>
      <w:r>
        <w:rPr>
          <w:rFonts w:ascii="Arial" w:hAnsi="Arial"/>
          <w:b/>
          <w:color w:val="055F62"/>
          <w:sz w:val="17"/>
          <w:lang w:val="pl-PL"/>
        </w:rPr>
        <w:t xml:space="preserve">Zakres: </w:t>
      </w:r>
      <w:r>
        <w:rPr>
          <w:rFonts w:ascii="Arial" w:hAnsi="Arial"/>
          <w:color w:val="5D6F74"/>
          <w:sz w:val="17"/>
          <w:lang w:val="pl-PL"/>
        </w:rPr>
        <w:t>Planowanie harmonogramu i budżetu | Koordynacja zespołu | Raportowanie ryzyk i postępów</w:t>
      </w:r>
    </w:p>
    <w:p>
      <w:pPr>
        <w:pStyle w:val="ListBullet"/>
        <w:keepLines/>
      </w:pPr>
      <w:r>
        <w:rPr>
          <w:rFonts w:ascii="Arial" w:hAnsi="Arial"/>
          <w:color w:val="233237"/>
          <w:sz w:val="18"/>
          <w:lang w:val="pl-PL"/>
        </w:rPr>
        <w:t>Terminowe uruchomienie dwóch produktów cyfrowych</w:t>
      </w:r>
    </w:p>
    <w:p>
      <w:pPr>
        <w:pStyle w:val="ListBullet"/>
        <w:keepLines/>
      </w:pPr>
      <w:r>
        <w:rPr>
          <w:rFonts w:ascii="Arial" w:hAnsi="Arial"/>
          <w:color w:val="233237"/>
          <w:sz w:val="18"/>
          <w:lang w:val="pl-PL"/>
        </w:rPr>
        <w:t>Zbudowanie standardu prowadzenia projektu</w:t>
      </w:r>
    </w:p>
    <w:p>
      <w:pPr>
        <w:pStyle w:val="CVMetadata"/>
        <w:keepLines/>
      </w:pPr>
      <w:r>
        <w:rPr>
          <w:rFonts w:ascii="Arial" w:hAnsi="Arial"/>
          <w:b/>
          <w:color w:val="055F62"/>
          <w:sz w:val="16"/>
          <w:lang w:val="pl-PL"/>
        </w:rPr>
        <w:t xml:space="preserve">Kompetencje: </w:t>
      </w:r>
      <w:r>
        <w:rPr>
          <w:rFonts w:ascii="Arial" w:hAnsi="Arial"/>
          <w:color w:val="5D6F74"/>
          <w:sz w:val="16"/>
          <w:lang w:val="pl-PL"/>
        </w:rPr>
        <w:t>Planowanie zasobów, Zarządzanie zmianą, Współpraca międzyfunkcyjna, Komunikacja z interesariuszami</w:t>
      </w:r>
    </w:p>
    <w:p>
      <w:pPr>
        <w:pStyle w:val="Heading2"/>
      </w:pPr>
      <w:r>
        <w:rPr>
          <w:rFonts w:ascii="Arial" w:hAnsi="Arial"/>
          <w:b/>
          <w:color w:val="102A43"/>
          <w:sz w:val="20"/>
          <w:lang w:val="pl-PL"/>
        </w:rPr>
        <w:t>Koordynatorka wdrożenia CRM</w:t>
      </w:r>
    </w:p>
    <w:p>
      <w:pPr>
        <w:pStyle w:val="CVMetadata"/>
      </w:pPr>
      <w:r>
        <w:rPr>
          <w:rFonts w:ascii="Arial" w:hAnsi="Arial"/>
          <w:b/>
          <w:color w:val="5D6F74"/>
          <w:sz w:val="17"/>
          <w:lang w:val="pl-PL"/>
        </w:rPr>
        <w:t>kwiecień 2016 - listopad 2016 | GreenCore | Kraków, Polska | Projekt czasowy | Hybrydowo</w:t>
      </w:r>
    </w:p>
    <w:p>
      <w:pPr>
        <w:keepNext/>
      </w:pPr>
      <w:r>
        <w:rPr>
          <w:rFonts w:ascii="Arial" w:hAnsi="Arial"/>
          <w:color w:val="233237"/>
          <w:sz w:val="18"/>
          <w:lang w:val="pl-PL"/>
        </w:rPr>
        <w:t>Koordynacja migracji danych i przygotowania zespołu sprzedaży do pracy w nowym CRM.</w:t>
      </w:r>
    </w:p>
    <w:p>
      <w:pPr>
        <w:pStyle w:val="CVMetadata"/>
        <w:keepNext/>
      </w:pPr>
      <w:r>
        <w:rPr>
          <w:rFonts w:ascii="Arial" w:hAnsi="Arial"/>
          <w:b/>
          <w:color w:val="055F62"/>
          <w:sz w:val="17"/>
          <w:lang w:val="pl-PL"/>
        </w:rPr>
        <w:t xml:space="preserve">Zakres: </w:t>
      </w:r>
      <w:r>
        <w:rPr>
          <w:rFonts w:ascii="Arial" w:hAnsi="Arial"/>
          <w:color w:val="5D6F74"/>
          <w:sz w:val="17"/>
          <w:lang w:val="pl-PL"/>
        </w:rPr>
        <w:t>Harmonogram migracji | Szkolenia użytkowników | Odbiór danych</w:t>
      </w:r>
    </w:p>
    <w:p>
      <w:pPr>
        <w:pStyle w:val="ListBullet"/>
        <w:keepLines/>
      </w:pPr>
      <w:r>
        <w:rPr>
          <w:rFonts w:ascii="Arial" w:hAnsi="Arial"/>
          <w:color w:val="233237"/>
          <w:sz w:val="18"/>
          <w:lang w:val="pl-PL"/>
        </w:rPr>
        <w:t>Migracja zakończona bez utraty danych</w:t>
      </w:r>
    </w:p>
    <w:p>
      <w:pPr>
        <w:pStyle w:val="CVMetadata"/>
        <w:keepLines/>
      </w:pPr>
      <w:r>
        <w:rPr>
          <w:rFonts w:ascii="Arial" w:hAnsi="Arial"/>
          <w:b/>
          <w:color w:val="055F62"/>
          <w:sz w:val="16"/>
          <w:lang w:val="pl-PL"/>
        </w:rPr>
        <w:t xml:space="preserve">Kompetencje: </w:t>
      </w:r>
      <w:r>
        <w:rPr>
          <w:rFonts w:ascii="Arial" w:hAnsi="Arial"/>
          <w:color w:val="5D6F74"/>
          <w:sz w:val="16"/>
          <w:lang w:val="pl-PL"/>
        </w:rPr>
        <w:t>Systemy ERP i CRM, Interpretacja danych, Prowadzenie spotkań, Dokumentacja</w:t>
      </w:r>
    </w:p>
    <w:p>
      <w:pPr>
        <w:pStyle w:val="Heading2"/>
      </w:pPr>
      <w:r>
        <w:rPr>
          <w:rFonts w:ascii="Arial" w:hAnsi="Arial"/>
          <w:b/>
          <w:color w:val="102A43"/>
          <w:sz w:val="20"/>
          <w:lang w:val="pl-PL"/>
        </w:rPr>
        <w:t>Stażystka w dziale analiz</w:t>
      </w:r>
    </w:p>
    <w:p>
      <w:pPr>
        <w:pStyle w:val="CVMetadata"/>
      </w:pPr>
      <w:r>
        <w:rPr>
          <w:rFonts w:ascii="Arial" w:hAnsi="Arial"/>
          <w:b/>
          <w:color w:val="5D6F74"/>
          <w:sz w:val="17"/>
          <w:lang w:val="pl-PL"/>
        </w:rPr>
        <w:t>lipiec 2015 - wrzesień 2015 | Nova Design | Warszawa, Polska | Staż | Stacjonarnie</w:t>
      </w:r>
    </w:p>
    <w:p>
      <w:pPr>
        <w:keepNext/>
      </w:pPr>
      <w:r>
        <w:rPr>
          <w:rFonts w:ascii="Arial" w:hAnsi="Arial"/>
          <w:color w:val="233237"/>
          <w:sz w:val="18"/>
          <w:lang w:val="pl-PL"/>
        </w:rPr>
        <w:t>Wsparcie analiz rynku i przygotowywania materiałów dla zespołu projektowego.</w:t>
      </w:r>
    </w:p>
    <w:p>
      <w:pPr>
        <w:pStyle w:val="CVMetadata"/>
        <w:keepNext/>
      </w:pPr>
      <w:r>
        <w:rPr>
          <w:rFonts w:ascii="Arial" w:hAnsi="Arial"/>
          <w:b/>
          <w:color w:val="055F62"/>
          <w:sz w:val="17"/>
          <w:lang w:val="pl-PL"/>
        </w:rPr>
        <w:t xml:space="preserve">Zakres: </w:t>
      </w:r>
      <w:r>
        <w:rPr>
          <w:rFonts w:ascii="Arial" w:hAnsi="Arial"/>
          <w:color w:val="5D6F74"/>
          <w:sz w:val="17"/>
          <w:lang w:val="pl-PL"/>
        </w:rPr>
        <w:t>Analiza konkurencji | Przygotowanie zestawień | Dokumentacja spotkań</w:t>
      </w:r>
    </w:p>
    <w:p>
      <w:pPr>
        <w:pStyle w:val="ListBullet"/>
        <w:keepLines/>
      </w:pPr>
      <w:r>
        <w:rPr>
          <w:rFonts w:ascii="Arial" w:hAnsi="Arial"/>
          <w:color w:val="233237"/>
          <w:sz w:val="18"/>
          <w:lang w:val="pl-PL"/>
        </w:rPr>
        <w:t>Wyróżnienie w podsumowaniu programu stażowego</w:t>
      </w:r>
    </w:p>
    <w:p>
      <w:pPr>
        <w:pStyle w:val="CVMetadata"/>
        <w:keepLines/>
      </w:pPr>
      <w:r>
        <w:rPr>
          <w:rFonts w:ascii="Arial" w:hAnsi="Arial"/>
          <w:b/>
          <w:color w:val="055F62"/>
          <w:sz w:val="16"/>
          <w:lang w:val="pl-PL"/>
        </w:rPr>
        <w:t xml:space="preserve">Kompetencje: </w:t>
      </w:r>
      <w:r>
        <w:rPr>
          <w:rFonts w:ascii="Arial" w:hAnsi="Arial"/>
          <w:color w:val="5D6F74"/>
          <w:sz w:val="16"/>
          <w:lang w:val="pl-PL"/>
        </w:rPr>
        <w:t>MS Excel i Office, Analiza rynku, Dokumentacja, Ciekawość i chęć do nauki</w:t>
      </w:r>
    </w:p>
    <w:p>
      <w:pPr>
        <w:pStyle w:val="Heading1"/>
        <w:pBdr>
          <w:bottom w:val="single" w:sz="8" w:space="4" w:color="D8E8E7"/>
        </w:pBdr>
      </w:pPr>
      <w:r>
        <w:t>WYBRANE PROJEKTY</w:t>
      </w:r>
    </w:p>
    <w:p>
      <w:pPr>
        <w:keepLines/>
        <w:spacing w:before="16" w:after="8" w:line="245" w:lineRule="auto"/>
      </w:pPr>
      <w:r>
        <w:rPr>
          <w:rFonts w:ascii="Arial" w:hAnsi="Arial"/>
          <w:b/>
          <w:color w:val="102A43"/>
          <w:sz w:val="18"/>
          <w:lang w:val="pl-PL"/>
        </w:rPr>
        <w:t>Program AI Ready</w:t>
      </w:r>
      <w:r>
        <w:rPr>
          <w:rFonts w:ascii="Arial" w:hAnsi="Arial"/>
          <w:color w:val="5D6F74"/>
          <w:sz w:val="17"/>
          <w:lang w:val="pl-PL"/>
        </w:rPr>
        <w:t xml:space="preserve"> | Standard bezpiecznego użycia AI, model nadzoru i warsztaty wdrożeniowe dla sześciu zespołów.</w:t>
      </w:r>
    </w:p>
    <w:p>
      <w:pPr>
        <w:keepLines/>
        <w:spacing w:before="0" w:after="26" w:line="247" w:lineRule="auto"/>
      </w:pPr>
      <w:r>
        <w:rPr>
          <w:rFonts w:ascii="Arial" w:hAnsi="Arial"/>
          <w:color w:val="233237"/>
          <w:sz w:val="18"/>
          <w:lang w:val="pl-PL"/>
        </w:rPr>
        <w:t>Jednolite zasady oceny ryzyka, kontroli człowieka i weryfikacji wyników.</w:t>
      </w:r>
    </w:p>
    <w:p>
      <w:pPr>
        <w:keepLines/>
        <w:spacing w:before="16" w:after="8" w:line="245" w:lineRule="auto"/>
      </w:pPr>
      <w:r>
        <w:rPr>
          <w:rFonts w:ascii="Arial" w:hAnsi="Arial"/>
          <w:b/>
          <w:color w:val="102A43"/>
          <w:sz w:val="18"/>
          <w:lang w:val="pl-PL"/>
        </w:rPr>
        <w:t>Sales Operating Model</w:t>
      </w:r>
      <w:r>
        <w:rPr>
          <w:rFonts w:ascii="Arial" w:hAnsi="Arial"/>
          <w:color w:val="5D6F74"/>
          <w:sz w:val="17"/>
          <w:lang w:val="pl-PL"/>
        </w:rPr>
        <w:t xml:space="preserve"> | Ujednolicenie procesu sprzedaży oraz wspólny pulpit wskaźników dla trzech oddziałów.</w:t>
      </w:r>
    </w:p>
    <w:p>
      <w:pPr>
        <w:keepLines/>
        <w:spacing w:before="0" w:after="26" w:line="247" w:lineRule="auto"/>
      </w:pPr>
      <w:r>
        <w:rPr>
          <w:rFonts w:ascii="Arial" w:hAnsi="Arial"/>
          <w:color w:val="233237"/>
          <w:sz w:val="18"/>
          <w:lang w:val="pl-PL"/>
        </w:rPr>
        <w:t>Porównywalny sposób pracy i jeden zestaw wskaźników zarządczych.</w:t>
      </w:r>
    </w:p>
    <w:p>
      <w:pPr>
        <w:pStyle w:val="Heading1"/>
        <w:pBdr>
          <w:bottom w:val="single" w:sz="8" w:space="4" w:color="D8E8E7"/>
        </w:pBdr>
      </w:pPr>
      <w:r>
        <w:t>WYKSZTAŁCENIE</w:t>
      </w:r>
    </w:p>
    <w:p>
      <w:pPr>
        <w:keepLines/>
        <w:spacing w:before="16" w:after="8" w:line="245" w:lineRule="auto"/>
      </w:pPr>
      <w:r>
        <w:rPr>
          <w:rFonts w:ascii="Arial" w:hAnsi="Arial"/>
          <w:b/>
          <w:color w:val="102A43"/>
          <w:sz w:val="18"/>
          <w:lang w:val="pl-PL"/>
        </w:rPr>
        <w:t>Zarządzanie innowacją i transformacją cyfrową</w:t>
      </w:r>
      <w:r>
        <w:rPr>
          <w:rFonts w:ascii="Arial" w:hAnsi="Arial"/>
          <w:color w:val="5D6F74"/>
          <w:sz w:val="17"/>
          <w:lang w:val="pl-PL"/>
        </w:rPr>
        <w:t xml:space="preserve"> | Szkoła Główna Handlowa w Warszawie | 2018-2019</w:t>
      </w:r>
    </w:p>
    <w:p>
      <w:pPr>
        <w:keepLines/>
        <w:spacing w:before="0" w:after="26" w:line="247" w:lineRule="auto"/>
      </w:pPr>
      <w:r>
        <w:rPr>
          <w:rFonts w:ascii="Arial" w:hAnsi="Arial"/>
          <w:color w:val="233237"/>
          <w:sz w:val="18"/>
          <w:lang w:val="pl-PL"/>
        </w:rPr>
        <w:t>Program podyplomowy</w:t>
      </w:r>
    </w:p>
    <w:p>
      <w:pPr>
        <w:keepLines/>
        <w:spacing w:before="16" w:after="8" w:line="245" w:lineRule="auto"/>
      </w:pPr>
      <w:r>
        <w:rPr>
          <w:rFonts w:ascii="Arial" w:hAnsi="Arial"/>
          <w:b/>
          <w:color w:val="102A43"/>
          <w:sz w:val="18"/>
          <w:lang w:val="pl-PL"/>
        </w:rPr>
        <w:t>Magister zarządzania</w:t>
      </w:r>
      <w:r>
        <w:rPr>
          <w:rFonts w:ascii="Arial" w:hAnsi="Arial"/>
          <w:color w:val="5D6F74"/>
          <w:sz w:val="17"/>
          <w:lang w:val="pl-PL"/>
        </w:rPr>
        <w:t xml:space="preserve"> | Szkoła Główna Handlowa w Warszawie | 2015-2017</w:t>
      </w:r>
    </w:p>
    <w:p>
      <w:pPr>
        <w:keepLines/>
        <w:spacing w:before="0" w:after="26" w:line="247" w:lineRule="auto"/>
      </w:pPr>
      <w:r>
        <w:rPr>
          <w:rFonts w:ascii="Arial" w:hAnsi="Arial"/>
          <w:color w:val="233237"/>
          <w:sz w:val="18"/>
          <w:lang w:val="pl-PL"/>
        </w:rPr>
        <w:t>Zarządzanie projektami i transformacją organizacji</w:t>
      </w:r>
    </w:p>
    <w:p>
      <w:pPr>
        <w:keepLines/>
        <w:spacing w:before="16" w:after="8" w:line="245" w:lineRule="auto"/>
      </w:pPr>
      <w:r>
        <w:rPr>
          <w:rFonts w:ascii="Arial" w:hAnsi="Arial"/>
          <w:b/>
          <w:color w:val="102A43"/>
          <w:sz w:val="18"/>
          <w:lang w:val="pl-PL"/>
        </w:rPr>
        <w:t>Licencjat ekonomii</w:t>
      </w:r>
      <w:r>
        <w:rPr>
          <w:rFonts w:ascii="Arial" w:hAnsi="Arial"/>
          <w:color w:val="5D6F74"/>
          <w:sz w:val="17"/>
          <w:lang w:val="pl-PL"/>
        </w:rPr>
        <w:t xml:space="preserve"> | Uniwersytet Warszawski | 2011-2014</w:t>
      </w:r>
    </w:p>
    <w:p>
      <w:pPr>
        <w:keepLines/>
        <w:spacing w:before="0" w:after="26" w:line="247" w:lineRule="auto"/>
      </w:pPr>
      <w:r>
        <w:rPr>
          <w:rFonts w:ascii="Arial" w:hAnsi="Arial"/>
          <w:color w:val="233237"/>
          <w:sz w:val="18"/>
          <w:lang w:val="pl-PL"/>
        </w:rPr>
        <w:t>Ekonomia</w:t>
      </w:r>
    </w:p>
    <w:p>
      <w:pPr>
        <w:pStyle w:val="Heading1"/>
        <w:pBdr>
          <w:bottom w:val="single" w:sz="8" w:space="4" w:color="D8E8E7"/>
        </w:pBdr>
      </w:pPr>
      <w:r>
        <w:t>JĘZYKI I NARZĘDZIA</w:t>
      </w:r>
    </w:p>
    <w:p>
      <w:pPr>
        <w:keepLines/>
        <w:spacing w:before="16" w:after="8" w:line="245" w:lineRule="auto"/>
      </w:pPr>
      <w:r>
        <w:rPr>
          <w:rFonts w:ascii="Arial" w:hAnsi="Arial"/>
          <w:b/>
          <w:color w:val="102A43"/>
          <w:sz w:val="18"/>
          <w:lang w:val="pl-PL"/>
        </w:rPr>
        <w:t>Języki</w:t>
      </w:r>
      <w:r>
        <w:rPr>
          <w:rFonts w:ascii="Arial" w:hAnsi="Arial"/>
          <w:color w:val="5D6F74"/>
          <w:sz w:val="17"/>
          <w:lang w:val="pl-PL"/>
        </w:rPr>
        <w:t xml:space="preserve"> | Angielski - C1, Polski - ojczysty</w:t>
      </w:r>
    </w:p>
    <w:p>
      <w:pPr>
        <w:keepLines/>
        <w:spacing w:before="16" w:after="8" w:line="245" w:lineRule="auto"/>
      </w:pPr>
      <w:r>
        <w:rPr>
          <w:rFonts w:ascii="Arial" w:hAnsi="Arial"/>
          <w:b/>
          <w:color w:val="102A43"/>
          <w:sz w:val="18"/>
          <w:lang w:val="pl-PL"/>
        </w:rPr>
        <w:t>Narzędzia</w:t>
      </w:r>
      <w:r>
        <w:rPr>
          <w:rFonts w:ascii="Arial" w:hAnsi="Arial"/>
          <w:color w:val="5D6F74"/>
          <w:sz w:val="17"/>
          <w:lang w:val="pl-PL"/>
        </w:rPr>
        <w:t xml:space="preserve"> | BPMN | Jira | Miro | Power BI | MS Excel | Systemy CRM | Narzędzia generatywnej AI</w:t>
      </w:r>
    </w:p>
    <w:p>
      <w:pPr>
        <w:spacing w:before="80" w:after="0" w:line="240" w:lineRule="auto"/>
      </w:pPr>
      <w:r>
        <w:rPr>
          <w:rFonts w:ascii="Arial" w:hAnsi="Arial"/>
          <w:color w:val="5D6F74"/>
          <w:sz w:val="15"/>
          <w:lang w:val="pl-PL"/>
        </w:rPr>
        <w:t>Wyrażam zgodę na przetwarzanie moich danych osobowych w celu prowadzenia rekrutacji na stanowisko, na które aplikuję.</w:t>
      </w:r>
    </w:p>
    <w:sectPr w:rsidR="00FC693F" w:rsidRPr="0006063C" w:rsidSect="00034616">
      <w:footerReference w:type="default" r:id="rId9"/>
      <w:pgSz w:w="11906" w:h="16838"/>
      <w:pgMar w:top="765" w:right="879" w:bottom="765" w:left="879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left"/>
    </w:pPr>
    <w:r>
      <w:rPr>
        <w:rFonts w:ascii="Arial" w:hAnsi="Arial"/>
        <w:b/>
        <w:color w:val="5D6F74"/>
        <w:sz w:val="15"/>
        <w:lang w:val="pl-PL"/>
      </w:rPr>
      <w:t>DANE DEMONSTRACYJNE | profilio.cv-profile.v2 | 2729eb6c83369a91</w:t>
    </w:r>
  </w:p>
  <w:p>
    <w:pPr>
      <w:jc w:val="right"/>
    </w:pPr>
    <w:r>
      <w:rPr>
        <w:rFonts w:ascii="Arial" w:hAnsi="Arial"/>
        <w:color w:val="5D6F74"/>
        <w:sz w:val="16"/>
        <w:lang w:val="pl-PL"/>
      </w:rPr>
      <w:t xml:space="preserve">Strona </w:t>
    </w:r>
    <w:r>
      <w:rPr>
        <w:rFonts w:ascii="Arial" w:hAnsi="Arial"/>
        <w:color w:val="5D6F74"/>
        <w:sz w:val="16"/>
        <w:lang w:val="pl-PL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Arial" w:hAnsi="Arial"/>
        <w:color w:val="5D6F74"/>
        <w:sz w:val="16"/>
        <w:lang w:val="pl-PL"/>
      </w:rPr>
      <w:t xml:space="preserve"> z </w:t>
    </w:r>
    <w:r>
      <w:rPr>
        <w:rFonts w:ascii="Arial" w:hAnsi="Arial"/>
        <w:color w:val="5D6F74"/>
        <w:sz w:val="16"/>
        <w:lang w:val="pl-PL"/>
      </w:rPr>
      <w:fldChar w:fldCharType="begin"/>
      <w:instrText xml:space="preserve"> NUMPAGES </w:instrText>
      <w:fldChar w:fldCharType="separate"/>
      <w:t>2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4" w:line="252" w:lineRule="auto"/>
    </w:pPr>
    <w:rPr>
      <w:rFonts w:ascii="Arial" w:hAnsi="Arial"/>
      <w:color w:val="233237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70"/>
      <w:outlineLvl w:val="0"/>
    </w:pPr>
    <w:rPr>
      <w:rFonts w:asciiTheme="majorHAnsi" w:eastAsiaTheme="majorEastAsia" w:hAnsiTheme="majorHAnsi" w:cstheme="majorBidi" w:ascii="Arial" w:hAnsi="Arial"/>
      <w:b/>
      <w:bCs/>
      <w:color w:val="055F62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90" w:after="10"/>
      <w:outlineLvl w:val="1"/>
    </w:pPr>
    <w:rPr>
      <w:rFonts w:asciiTheme="majorHAnsi" w:eastAsiaTheme="majorEastAsia" w:hAnsiTheme="majorHAnsi" w:cstheme="majorBidi" w:ascii="Arial" w:hAnsi="Arial"/>
      <w:b/>
      <w:bCs/>
      <w:color w:val="102A43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02A43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80"/>
    </w:pPr>
    <w:rPr>
      <w:rFonts w:asciiTheme="majorHAnsi" w:eastAsiaTheme="majorEastAsia" w:hAnsiTheme="majorHAnsi" w:cstheme="majorBidi" w:ascii="Arial" w:hAnsi="Arial"/>
      <w:b/>
      <w:i w:val="0"/>
      <w:iCs/>
      <w:color w:val="055F62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before="0" w:after="18" w:line="245" w:lineRule="auto"/>
      <w:ind w:left="272" w:hanging="136"/>
      <w:contextualSpacing/>
    </w:pPr>
    <w:rPr>
      <w:rFonts w:ascii="Arial" w:hAnsi="Arial"/>
      <w:color w:val="233237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Metadata">
    <w:name w:val="CV Metadata"/>
    <w:pPr>
      <w:spacing w:before="0" w:after="30" w:line="240" w:lineRule="auto"/>
    </w:pPr>
    <w:rPr>
      <w:rFonts w:ascii="Arial" w:hAnsi="Arial"/>
      <w:color w:val="5D6F74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Anna Kowalska - CV aplikacyjne Profilio</dc:title>
  <dc:subject>Dwustronicowe CV z jednego źródła danych dla WWW, PDF, ATS i DOCX</dc:subject>
  <dc:creator>Profilio</dc:creator>
  <cp:keywords>Profilio, CV, ATS, profilio.cv-profile.v2, fingerprint:2729eb6c83369a91e0d15af2392aeb967182e641f1f4aaeb28d7df82de86e9e6</cp:keywords>
  <dc:description>Dane demonstracyjne.</dc:description>
  <cp:lastModifiedBy/>
  <cp:revision>1</cp:revision>
  <dcterms:created xsi:type="dcterms:W3CDTF">2013-12-23T23:15:00Z</dcterms:created>
  <dcterms:modified xsi:type="dcterms:W3CDTF">2013-12-23T23:15:00Z</dcterms:modified>
  <cp:category/>
  <dc:language>pl-PL</dc:language>
</cp:coreProperties>
</file>